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375" w:lineRule="atLeast"/>
        <w:jc w:val="center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录取为国内高校的硕士或博士网上登记流程</w:t>
      </w:r>
    </w:p>
    <w:p>
      <w:pPr>
        <w:pStyle w:val="5"/>
        <w:shd w:val="clear" w:color="auto" w:fill="FFFFFF"/>
        <w:spacing w:before="211" w:beforeLines="5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请成功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录取国内高校硕士或博士</w:t>
      </w:r>
      <w:r>
        <w:rPr>
          <w:rFonts w:cs="Arial" w:asciiTheme="minorEastAsia" w:hAnsiTheme="minorEastAsia"/>
          <w:color w:val="000000"/>
          <w:sz w:val="24"/>
          <w:szCs w:val="24"/>
        </w:rPr>
        <w:t>的同学（包括推免生及统考录取同学），按以下步骤完成网络登记工作：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提示：请使用ie内核浏览器。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1 访问该网址——http://www.job.sjtu.edu.cn/，以在校生的身份jaccount 登陆。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2 查看顶部导航栏，点击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“</w:t>
      </w:r>
      <w:r>
        <w:rPr>
          <w:rFonts w:cs="Arial" w:asciiTheme="minorEastAsia" w:hAnsiTheme="minorEastAsia"/>
          <w:color w:val="000000"/>
          <w:sz w:val="24"/>
          <w:szCs w:val="24"/>
        </w:rPr>
        <w:t>学生服务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”</w:t>
      </w:r>
      <w:r>
        <w:rPr>
          <w:rFonts w:cs="Arial" w:asciiTheme="minorEastAsia" w:hAnsiTheme="minorEastAsia"/>
          <w:color w:val="000000"/>
          <w:sz w:val="24"/>
          <w:szCs w:val="24"/>
        </w:rPr>
        <w:t>，进入学生服务页面。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3 在功能导航面板选择“毕业去向登记”（如提示需确认生源信息，请点击功能导航面板中学生基本信息，并确认提交）。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4 点击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登记毕业去向</w:t>
      </w:r>
      <w:r>
        <w:rPr>
          <w:rFonts w:cs="Arial" w:asciiTheme="minorEastAsia" w:hAnsiTheme="minorEastAsia"/>
          <w:color w:val="000000"/>
          <w:sz w:val="24"/>
          <w:szCs w:val="24"/>
        </w:rPr>
        <w:t>按钮，新增毕业去向。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5 去向选择 升学（国内）——硕士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/博士</w:t>
      </w:r>
      <w:r>
        <w:rPr>
          <w:rFonts w:cs="Arial" w:asciiTheme="minorEastAsia" w:hAnsiTheme="minorEastAsia"/>
          <w:color w:val="000000"/>
          <w:sz w:val="24"/>
          <w:szCs w:val="24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drawing>
          <wp:inline distT="0" distB="0" distL="114300" distR="114300">
            <wp:extent cx="5266055" cy="2332355"/>
            <wp:effectExtent l="0" t="0" r="6985" b="1460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6、</w:t>
      </w:r>
      <w:r>
        <w:rPr>
          <w:rFonts w:cs="Arial" w:asciiTheme="minorEastAsia" w:hAnsiTheme="minorEastAsia"/>
          <w:color w:val="000000"/>
          <w:sz w:val="24"/>
          <w:szCs w:val="24"/>
        </w:rPr>
        <w:t>核对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基本</w:t>
      </w:r>
      <w:r>
        <w:rPr>
          <w:rFonts w:cs="Arial" w:asciiTheme="minorEastAsia" w:hAnsiTheme="minorEastAsia"/>
          <w:color w:val="000000"/>
          <w:sz w:val="24"/>
          <w:szCs w:val="24"/>
        </w:rPr>
        <w:t>信息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，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654050</wp:posOffset>
                </wp:positionV>
                <wp:extent cx="868680" cy="404495"/>
                <wp:effectExtent l="45085" t="21590" r="46355" b="7683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0449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.3pt;margin-top:51.5pt;height:31.85pt;width:68.4pt;mso-position-horizontal-relative:margin;z-index:251661312;v-text-anchor:middle;mso-width-relative:page;mso-height-relative:page;" filled="f" stroked="t" coordsize="21600,21600" o:gfxdata="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2FXRjtoAAAAKAQAADwAAAAAAAAABACAAAAAiAAAAZHJz&#10;L2Rvd25yZXYueG1sUEsBAhQAFAAAAAgAh07iQEINx5etAgAAZAUAAA4AAAAAAAAAAQAgAAAAKQEA&#10;AGRycy9lMm9Eb2MueG1sUEsFBgAAAAAGAAYAWQEAAEgGAAAAAA==&#10;">
                <v:fill on="f" focussize="0,0"/>
                <v:stroke weight="1.75pt" color="#FF0000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drawing>
          <wp:inline distT="0" distB="0" distL="114300" distR="114300">
            <wp:extent cx="5267960" cy="832485"/>
            <wp:effectExtent l="0" t="0" r="5080" b="571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 xml:space="preserve">  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hint="eastAsia"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7、点击“</w:t>
      </w:r>
      <w:r>
        <w:rPr>
          <w:rFonts w:cs="Arial" w:asciiTheme="minorEastAsia" w:hAnsiTheme="minorEastAsia"/>
          <w:color w:val="000000"/>
          <w:sz w:val="24"/>
          <w:szCs w:val="24"/>
        </w:rPr>
        <w:t>选择学校——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”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hint="eastAsia" w:cs="Arial"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drawing>
          <wp:inline distT="0" distB="0" distL="114300" distR="114300">
            <wp:extent cx="5268595" cy="2168525"/>
            <wp:effectExtent l="0" t="0" r="4445" b="1079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（1）如果考取本校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A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、关键字</w:t>
      </w:r>
      <w:r>
        <w:rPr>
          <w:rFonts w:cs="Arial" w:asciiTheme="minorEastAsia" w:hAnsiTheme="minorEastAsia"/>
          <w:color w:val="000000"/>
          <w:sz w:val="24"/>
          <w:szCs w:val="24"/>
        </w:rPr>
        <w:t>查询并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点击“</w:t>
      </w:r>
      <w:r>
        <w:rPr>
          <w:rFonts w:cs="Arial" w:asciiTheme="minorEastAsia" w:hAnsiTheme="minorEastAsia"/>
          <w:b/>
          <w:color w:val="FF0000"/>
          <w:sz w:val="24"/>
          <w:szCs w:val="24"/>
        </w:rPr>
        <w:t>选择</w:t>
      </w:r>
      <w:r>
        <w:rPr>
          <w:rFonts w:hint="eastAsia" w:cs="Arial" w:asciiTheme="minorEastAsia" w:hAnsiTheme="minorEastAsia"/>
          <w:b/>
          <w:color w:val="FF0000"/>
          <w:sz w:val="24"/>
          <w:szCs w:val="24"/>
        </w:rPr>
        <w:t>”</w:t>
      </w:r>
      <w:r>
        <w:rPr>
          <w:rFonts w:cs="Arial" w:asciiTheme="minorEastAsia" w:hAnsiTheme="minorEastAsia"/>
          <w:color w:val="000000"/>
          <w:sz w:val="24"/>
          <w:szCs w:val="24"/>
        </w:rPr>
        <w:t>上海交通大学,招生方式为推荐免试或全国统考，专业如实填写；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807085</wp:posOffset>
                </wp:positionV>
                <wp:extent cx="716280" cy="354330"/>
                <wp:effectExtent l="45085" t="21590" r="46355" b="8128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5433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.65pt;margin-top:63.55pt;height:27.9pt;width:56.4pt;mso-position-horizontal-relative:margin;z-index:251662336;v-text-anchor:middle;mso-width-relative:page;mso-height-relative:page;" filled="f" stroked="t" coordsize="21600,21600" o:gfxdata="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m7eoN2AAAAAkBAAAPAAAAAAAAAAEAIAAAACIAAABkcnMv&#10;ZG93bnJldi54bWxQSwECFAAUAAAACACHTuJAKyx12K4CAABkBQAADgAAAAAAAAABACAAAAAnAQAA&#10;ZHJzL2Uyb0RvYy54bWxQSwUGAAAAAAYABgBZAQAARwYAAAAA&#10;">
                <v:fill on="f" focussize="0,0"/>
                <v:stroke weight="1.75pt" color="#FF0000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drawing>
          <wp:inline distT="0" distB="0" distL="114300" distR="114300">
            <wp:extent cx="5268595" cy="2119630"/>
            <wp:effectExtent l="0" t="0" r="4445" b="13970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B、如实填写个人联系方式及家庭信息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drawing>
          <wp:inline distT="0" distB="0" distL="114300" distR="114300">
            <wp:extent cx="5267325" cy="2223135"/>
            <wp:effectExtent l="0" t="0" r="5715" b="19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b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b/>
          <w:color w:val="FF0000"/>
          <w:sz w:val="24"/>
          <w:szCs w:val="24"/>
        </w:rPr>
        <w:t>C、点击“提交”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ragraph">
                  <wp:posOffset>95885</wp:posOffset>
                </wp:positionV>
                <wp:extent cx="1444625" cy="529590"/>
                <wp:effectExtent l="45085" t="21590" r="49530" b="7366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52959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9.9pt;margin-top:7.55pt;height:41.7pt;width:113.75pt;mso-position-horizontal-relative:margin;z-index:251659264;v-text-anchor:middle;mso-width-relative:page;mso-height-relative:page;" filled="f" stroked="t" coordsize="21600,21600" o:gfxdata="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nE5XnaAAAACQEAAA8AAAAAAAAAAQAgAAAAIgAAAGRy&#10;cy9kb3ducmV2LnhtbFBLAQIUABQAAAAIAIdO4kAatswGrgIAAGUFAAAOAAAAAAAAAAEAIAAAACkB&#10;AABkcnMvZTJvRG9jLnhtbFBLBQYAAAAABgAGAFkBAABJBgAAAAA=&#10;">
                <v:fill on="f" focussize="0,0"/>
                <v:stroke weight="1.75pt" color="#FF0000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drawing>
          <wp:inline distT="0" distB="0" distL="114300" distR="114300">
            <wp:extent cx="5266055" cy="526415"/>
            <wp:effectExtent l="0" t="0" r="6985" b="6985"/>
            <wp:docPr id="3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（2）如果考取外校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A、</w:t>
      </w:r>
      <w:r>
        <w:rPr>
          <w:rFonts w:asciiTheme="minorEastAsia" w:hAnsiTheme="minorEastAsia"/>
          <w:color w:val="000000"/>
          <w:sz w:val="24"/>
          <w:szCs w:val="24"/>
        </w:rPr>
        <w:t>查询并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点击学校前面的“</w:t>
      </w:r>
      <w:r>
        <w:rPr>
          <w:rFonts w:asciiTheme="minorEastAsia" w:hAnsiTheme="minorEastAsia"/>
          <w:b/>
          <w:color w:val="FF0000"/>
          <w:sz w:val="24"/>
          <w:szCs w:val="24"/>
        </w:rPr>
        <w:t>选择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”两个字</w:t>
      </w:r>
      <w:r>
        <w:rPr>
          <w:rFonts w:asciiTheme="minorEastAsia" w:hAnsiTheme="minorEastAsia"/>
          <w:b/>
          <w:color w:val="FF0000"/>
          <w:sz w:val="24"/>
          <w:szCs w:val="24"/>
        </w:rPr>
        <w:t>,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1875790</wp:posOffset>
                </wp:positionV>
                <wp:extent cx="653415" cy="297180"/>
                <wp:effectExtent l="45085" t="21590" r="48260" b="7747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29718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.75pt;margin-top:147.7pt;height:23.4pt;width:51.45pt;mso-position-horizontal-relative:margin;z-index:251660288;v-text-anchor:middle;mso-width-relative:page;mso-height-relative:page;" filled="f" stroked="t" coordsize="21600,21600" o:gfxdata="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WW3Tv2QAAAAoBAAAPAAAAAAAAAAEAIAAAACIAAABkcnMv&#10;ZG93bnJldi54bWxQSwECFAAUAAAACACHTuJAPbgTiK0CAABkBQAADgAAAAAAAAABACAAAAAoAQAA&#10;ZHJzL2Uyb0RvYy54bWxQSwUGAAAAAAYABgBZAQAARwYAAAAA&#10;">
                <v:fill on="f" focussize="0,0"/>
                <v:stroke weight="1.75pt" color="#FF0000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drawing>
          <wp:inline distT="0" distB="0" distL="114300" distR="114300">
            <wp:extent cx="5267325" cy="2786380"/>
            <wp:effectExtent l="0" t="0" r="5715" b="2540"/>
            <wp:docPr id="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招生方式</w:t>
      </w:r>
      <w:r>
        <w:rPr>
          <w:rFonts w:hint="eastAsia" w:asciiTheme="minorEastAsia" w:hAnsiTheme="minorEastAsia"/>
          <w:color w:val="000000"/>
          <w:sz w:val="24"/>
          <w:szCs w:val="24"/>
        </w:rPr>
        <w:t>、</w:t>
      </w:r>
      <w:r>
        <w:rPr>
          <w:rFonts w:asciiTheme="minorEastAsia" w:hAnsiTheme="minorEastAsia"/>
          <w:color w:val="000000"/>
          <w:sz w:val="24"/>
          <w:szCs w:val="24"/>
        </w:rPr>
        <w:t>专业如实填写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B、上传录取通知书或者调档函作为</w:t>
      </w:r>
      <w:r>
        <w:rPr>
          <w:rFonts w:asciiTheme="minorEastAsia" w:hAnsiTheme="minorEastAsia"/>
          <w:color w:val="000000"/>
          <w:sz w:val="24"/>
          <w:szCs w:val="24"/>
        </w:rPr>
        <w:t>录取凭证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drawing>
          <wp:inline distT="0" distB="0" distL="114300" distR="114300">
            <wp:extent cx="5270500" cy="785495"/>
            <wp:effectExtent l="0" t="0" r="2540" b="6985"/>
            <wp:docPr id="3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C、</w:t>
      </w:r>
      <w:r>
        <w:rPr>
          <w:rFonts w:asciiTheme="minorEastAsia" w:hAnsiTheme="minorEastAsia"/>
          <w:color w:val="000000"/>
          <w:sz w:val="24"/>
          <w:szCs w:val="24"/>
        </w:rPr>
        <w:t>户口</w:t>
      </w:r>
      <w:r>
        <w:rPr>
          <w:rFonts w:hint="eastAsia" w:asciiTheme="minorEastAsia" w:hAnsiTheme="minorEastAsia"/>
          <w:color w:val="000000"/>
          <w:sz w:val="24"/>
          <w:szCs w:val="24"/>
        </w:rPr>
        <w:t>迁移地址</w:t>
      </w:r>
      <w:r>
        <w:rPr>
          <w:rFonts w:asciiTheme="minorEastAsia" w:hAnsiTheme="minorEastAsia"/>
          <w:color w:val="000000"/>
          <w:sz w:val="24"/>
          <w:szCs w:val="24"/>
        </w:rPr>
        <w:t>和档案</w:t>
      </w:r>
      <w:r>
        <w:rPr>
          <w:rFonts w:hint="eastAsia" w:asciiTheme="minorEastAsia" w:hAnsiTheme="minorEastAsia"/>
          <w:color w:val="000000"/>
          <w:sz w:val="24"/>
          <w:szCs w:val="24"/>
        </w:rPr>
        <w:t>寄送</w:t>
      </w:r>
      <w:r>
        <w:rPr>
          <w:rFonts w:asciiTheme="minorEastAsia" w:hAnsiTheme="minorEastAsia"/>
          <w:color w:val="000000"/>
          <w:sz w:val="24"/>
          <w:szCs w:val="24"/>
        </w:rPr>
        <w:t>信息</w:t>
      </w:r>
      <w:r>
        <w:rPr>
          <w:rFonts w:hint="eastAsia" w:asciiTheme="minorEastAsia" w:hAnsiTheme="minorEastAsia"/>
          <w:color w:val="000000"/>
          <w:sz w:val="24"/>
          <w:szCs w:val="24"/>
        </w:rPr>
        <w:t>根据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考取学校发来的“调档函”</w:t>
      </w:r>
      <w:r>
        <w:rPr>
          <w:rFonts w:hint="eastAsia" w:asciiTheme="minorEastAsia" w:hAnsiTheme="minorEastAsia"/>
          <w:color w:val="000000"/>
          <w:sz w:val="24"/>
          <w:szCs w:val="24"/>
        </w:rPr>
        <w:t>填写。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drawing>
          <wp:inline distT="0" distB="0" distL="114300" distR="114300">
            <wp:extent cx="5266055" cy="4025900"/>
            <wp:effectExtent l="0" t="0" r="6985" b="12700"/>
            <wp:docPr id="3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D、</w:t>
      </w:r>
      <w:r>
        <w:rPr>
          <w:rFonts w:asciiTheme="minorEastAsia" w:hAnsiTheme="minorEastAsia"/>
          <w:color w:val="000000"/>
          <w:sz w:val="24"/>
          <w:szCs w:val="24"/>
        </w:rPr>
        <w:t xml:space="preserve"> 个人及家庭联系信息如实填写；  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E、</w:t>
      </w:r>
      <w:r>
        <w:rPr>
          <w:rFonts w:asciiTheme="minorEastAsia" w:hAnsiTheme="minorEastAsia"/>
          <w:color w:val="000000"/>
          <w:sz w:val="24"/>
          <w:szCs w:val="24"/>
        </w:rPr>
        <w:t>确认信息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点击“</w:t>
      </w:r>
      <w:r>
        <w:rPr>
          <w:rFonts w:asciiTheme="minorEastAsia" w:hAnsiTheme="minorEastAsia"/>
          <w:b/>
          <w:color w:val="FF0000"/>
          <w:sz w:val="24"/>
          <w:szCs w:val="24"/>
        </w:rPr>
        <w:t>提交</w:t>
      </w:r>
      <w:bookmarkStart w:id="0" w:name="_GoBack"/>
      <w:bookmarkEnd w:id="0"/>
      <w:r>
        <w:rPr>
          <w:rFonts w:hint="eastAsia" w:asciiTheme="minorEastAsia" w:hAnsiTheme="minorEastAsia"/>
          <w:b/>
          <w:color w:val="FF0000"/>
          <w:sz w:val="24"/>
          <w:szCs w:val="24"/>
        </w:rPr>
        <w:t>”</w:t>
      </w:r>
      <w:r>
        <w:rPr>
          <w:rFonts w:asciiTheme="minorEastAsia" w:hAnsiTheme="minorEastAsia"/>
          <w:color w:val="000000"/>
          <w:sz w:val="24"/>
          <w:szCs w:val="24"/>
        </w:rPr>
        <w:t>即可。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</w:rPr>
        <w:t>生物医学工程学院</w:t>
      </w:r>
      <w:r>
        <w:rPr>
          <w:rFonts w:cs="Arial" w:asciiTheme="minorEastAsia" w:hAnsiTheme="minorEastAsia"/>
          <w:color w:val="000000"/>
          <w:sz w:val="24"/>
          <w:szCs w:val="24"/>
        </w:rPr>
        <w:t>就业办_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文选楼336或Med-X楼213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电话：34203042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MmZlNzE2ZDgyYjhmNjRiMTI4MDA1NTczMGRkNGUifQ=="/>
  </w:docVars>
  <w:rsids>
    <w:rsidRoot w:val="00231441"/>
    <w:rsid w:val="001E7B4D"/>
    <w:rsid w:val="00231441"/>
    <w:rsid w:val="00234C4D"/>
    <w:rsid w:val="0026670C"/>
    <w:rsid w:val="00287E1C"/>
    <w:rsid w:val="00340526"/>
    <w:rsid w:val="00507881"/>
    <w:rsid w:val="005B5D14"/>
    <w:rsid w:val="006119E5"/>
    <w:rsid w:val="0071012B"/>
    <w:rsid w:val="00746515"/>
    <w:rsid w:val="007B11D4"/>
    <w:rsid w:val="009A4874"/>
    <w:rsid w:val="009D0BCD"/>
    <w:rsid w:val="009D2321"/>
    <w:rsid w:val="00B05775"/>
    <w:rsid w:val="00BF1BFE"/>
    <w:rsid w:val="00D13504"/>
    <w:rsid w:val="00DB4E6C"/>
    <w:rsid w:val="12901C71"/>
    <w:rsid w:val="2C0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8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530</Characters>
  <Lines>4</Lines>
  <Paragraphs>1</Paragraphs>
  <TotalTime>8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2017-03-17T12:45:00Z</dcterms:created>
  <dc:creator>锦程 王</dc:creator>
  <cp:lastModifiedBy>想个名字好难啊</cp:lastModifiedBy>
  <dcterms:modified xsi:type="dcterms:W3CDTF">2023-05-29T08:38:51Z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84BE226789C144C5B453AAA8A75EDD79</vt:lpwstr>
  </property>
</Properties>
</file>